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DE" w:rsidRPr="00B132D9" w:rsidRDefault="00720921" w:rsidP="00AC7068">
      <w:pPr>
        <w:jc w:val="center"/>
        <w:rPr>
          <w:rFonts w:asciiTheme="majorBidi" w:hAnsiTheme="majorBidi" w:cstheme="majorBidi"/>
          <w:b/>
          <w:bCs/>
          <w:noProof/>
          <w:spacing w:val="1"/>
          <w:sz w:val="28"/>
          <w:szCs w:val="28"/>
        </w:rPr>
      </w:pPr>
      <w:r w:rsidRPr="00B132D9">
        <w:rPr>
          <w:rFonts w:asciiTheme="majorBidi" w:hAnsiTheme="majorBidi" w:cstheme="majorBidi"/>
          <w:b/>
          <w:bCs/>
          <w:noProof/>
          <w:spacing w:val="1"/>
          <w:sz w:val="28"/>
          <w:szCs w:val="28"/>
        </w:rPr>
        <w:t>Introduction General</w:t>
      </w:r>
      <w:r w:rsidR="004708DE" w:rsidRPr="00B132D9">
        <w:rPr>
          <w:rFonts w:asciiTheme="majorBidi" w:hAnsiTheme="majorBidi" w:cstheme="majorBidi"/>
          <w:b/>
          <w:bCs/>
          <w:noProof/>
          <w:spacing w:val="1"/>
          <w:sz w:val="28"/>
          <w:szCs w:val="28"/>
        </w:rPr>
        <w:t> :</w:t>
      </w:r>
    </w:p>
    <w:p w:rsidR="004708DE" w:rsidRPr="00B132D9" w:rsidRDefault="004708DE" w:rsidP="00B132D9">
      <w:pPr>
        <w:jc w:val="left"/>
        <w:rPr>
          <w:rFonts w:asciiTheme="majorBidi" w:hAnsiTheme="majorBidi" w:cstheme="majorBidi"/>
          <w:sz w:val="24"/>
          <w:szCs w:val="24"/>
        </w:rPr>
      </w:pPr>
      <w:r w:rsidRPr="00B132D9">
        <w:rPr>
          <w:rFonts w:asciiTheme="majorBidi" w:hAnsiTheme="majorBidi" w:cstheme="majorBidi"/>
          <w:sz w:val="24"/>
          <w:szCs w:val="24"/>
        </w:rPr>
        <w:t xml:space="preserve"> La qualité du béton dans les chantiers algériens est souvent mauvaise. Dans le cas d’un contrôle de qualité par des éprouvettes, il est fait recours à des essais non destructifs au scléromètre et à l’ultrason pour confirmer ou infirmer ces résultats. Des abaques de corrélations données par les fabricants du matériel ainsi que d’autres corrélations disponibles dans la littérature entre ces essais sont utilisés par les laboratoires de construction. Ces corrélations donnent lieu souvent à des confusions quand à l’interprétation de ces essais. Dans cet</w:t>
      </w:r>
      <w:r w:rsidR="00AC7068" w:rsidRPr="00B132D9">
        <w:rPr>
          <w:rFonts w:asciiTheme="majorBidi" w:hAnsiTheme="majorBidi" w:cstheme="majorBidi"/>
          <w:sz w:val="24"/>
          <w:szCs w:val="24"/>
        </w:rPr>
        <w:t xml:space="preserve">te </w:t>
      </w:r>
      <w:r w:rsidR="00BB1DB6" w:rsidRPr="00B132D9">
        <w:rPr>
          <w:rFonts w:asciiTheme="majorBidi" w:hAnsiTheme="majorBidi" w:cstheme="majorBidi"/>
          <w:sz w:val="24"/>
          <w:szCs w:val="24"/>
        </w:rPr>
        <w:t>mémoire</w:t>
      </w:r>
      <w:r w:rsidR="00E42033" w:rsidRPr="00B132D9">
        <w:rPr>
          <w:rFonts w:asciiTheme="majorBidi" w:hAnsiTheme="majorBidi" w:cstheme="majorBidi"/>
          <w:sz w:val="24"/>
          <w:szCs w:val="24"/>
        </w:rPr>
        <w:t xml:space="preserve"> </w:t>
      </w:r>
      <w:r w:rsidRPr="00B132D9">
        <w:rPr>
          <w:rFonts w:asciiTheme="majorBidi" w:hAnsiTheme="majorBidi" w:cstheme="majorBidi"/>
          <w:sz w:val="24"/>
          <w:szCs w:val="24"/>
        </w:rPr>
        <w:t xml:space="preserve">on propose des corrélations simples </w:t>
      </w:r>
      <w:r w:rsidR="00E42033" w:rsidRPr="00B132D9">
        <w:rPr>
          <w:rFonts w:asciiTheme="majorBidi" w:hAnsiTheme="majorBidi" w:cstheme="majorBidi"/>
          <w:sz w:val="24"/>
          <w:szCs w:val="24"/>
        </w:rPr>
        <w:t>des essais</w:t>
      </w:r>
      <w:r w:rsidRPr="00B132D9">
        <w:rPr>
          <w:rFonts w:asciiTheme="majorBidi" w:hAnsiTheme="majorBidi" w:cstheme="majorBidi"/>
          <w:sz w:val="24"/>
          <w:szCs w:val="24"/>
        </w:rPr>
        <w:t xml:space="preserve"> à l’ultrason sur des bétons</w:t>
      </w:r>
      <w:r w:rsidR="00E42033" w:rsidRPr="00B132D9">
        <w:rPr>
          <w:rFonts w:asciiTheme="majorBidi" w:hAnsiTheme="majorBidi" w:cstheme="majorBidi"/>
          <w:sz w:val="24"/>
          <w:szCs w:val="24"/>
        </w:rPr>
        <w:t xml:space="preserve"> à base de (sable+ciment) et à base de (sable+gravier+ciment) </w:t>
      </w:r>
      <w:r w:rsidRPr="00B132D9">
        <w:rPr>
          <w:rFonts w:asciiTheme="majorBidi" w:hAnsiTheme="majorBidi" w:cstheme="majorBidi"/>
          <w:sz w:val="24"/>
          <w:szCs w:val="24"/>
        </w:rPr>
        <w:t>.</w:t>
      </w:r>
    </w:p>
    <w:p w:rsidR="00EE5240" w:rsidRPr="00B132D9" w:rsidRDefault="00EE5240" w:rsidP="00B132D9">
      <w:pPr>
        <w:jc w:val="left"/>
        <w:rPr>
          <w:rFonts w:asciiTheme="majorBidi" w:hAnsiTheme="majorBidi" w:cstheme="majorBidi"/>
          <w:sz w:val="24"/>
          <w:szCs w:val="24"/>
        </w:rPr>
      </w:pPr>
      <w:r w:rsidRPr="00B132D9">
        <w:rPr>
          <w:rFonts w:asciiTheme="majorBidi" w:hAnsiTheme="majorBidi" w:cstheme="majorBidi"/>
          <w:sz w:val="24"/>
          <w:szCs w:val="24"/>
        </w:rPr>
        <w:t xml:space="preserve">L’utilisation de méthodes d’évolutions dites (non destructives)  s’avère indispensable </w:t>
      </w:r>
      <w:r w:rsidR="00845E08" w:rsidRPr="00B132D9">
        <w:rPr>
          <w:rFonts w:asciiTheme="majorBidi" w:hAnsiTheme="majorBidi" w:cstheme="majorBidi"/>
          <w:sz w:val="24"/>
          <w:szCs w:val="24"/>
        </w:rPr>
        <w:t xml:space="preserve">lorsque il s’agit d’ouvrages existants et en fonctionnement et permet de suivre leurs évolutions au cours du temps. Parmi les différentes méthodes d’évaluations non destructives pouvant être utilisées pour caractériser le béton (thermographie, gammagraphie, etc.), les méthodes utilisant la propagation d’ondes mécanique (impact écho, tomographie, etc.),  à un fort potentiel pour la caractérisation des ouvrages. Ces méthodes visent à déterminer des caractéristiques différents et complémentaires, </w:t>
      </w:r>
      <w:r w:rsidR="00BA4AD5" w:rsidRPr="00B132D9">
        <w:rPr>
          <w:rFonts w:asciiTheme="majorBidi" w:hAnsiTheme="majorBidi" w:cstheme="majorBidi"/>
          <w:sz w:val="24"/>
          <w:szCs w:val="24"/>
        </w:rPr>
        <w:t xml:space="preserve">indicatrices de  » l’état santé «  du béton. Les méthodes utilisant les ondes mécaniques seront indicatrices de propriétés mécaniques. </w:t>
      </w:r>
    </w:p>
    <w:p w:rsidR="00BB1DB6" w:rsidRPr="00B132D9" w:rsidRDefault="001923F9" w:rsidP="00B132D9">
      <w:pPr>
        <w:jc w:val="left"/>
        <w:rPr>
          <w:rFonts w:asciiTheme="majorBidi" w:hAnsiTheme="majorBidi" w:cstheme="majorBidi"/>
          <w:sz w:val="24"/>
          <w:szCs w:val="24"/>
        </w:rPr>
      </w:pPr>
      <w:r w:rsidRPr="00B132D9">
        <w:rPr>
          <w:rFonts w:asciiTheme="majorBidi" w:hAnsiTheme="majorBidi" w:cstheme="majorBidi"/>
          <w:sz w:val="24"/>
          <w:szCs w:val="24"/>
        </w:rPr>
        <w:t xml:space="preserve">L’étude de la propagation d’ondes mécaniques dans le béton est complexe car elle met en jeu divers phénomènes  couplés ; hétérogénéités de différentes natures (ciment, sable, granulats) et dont les dimensions vont  du </w:t>
      </w:r>
      <w:r w:rsidR="00BB1DB6" w:rsidRPr="00B132D9">
        <w:rPr>
          <w:rFonts w:asciiTheme="majorBidi" w:hAnsiTheme="majorBidi" w:cstheme="majorBidi"/>
          <w:sz w:val="24"/>
          <w:szCs w:val="24"/>
        </w:rPr>
        <w:t>centimètres</w:t>
      </w:r>
      <w:r w:rsidRPr="00B132D9">
        <w:rPr>
          <w:rFonts w:asciiTheme="majorBidi" w:hAnsiTheme="majorBidi" w:cstheme="majorBidi"/>
          <w:sz w:val="24"/>
          <w:szCs w:val="24"/>
        </w:rPr>
        <w:t xml:space="preserve"> au </w:t>
      </w:r>
      <w:r w:rsidR="00BB1DB6" w:rsidRPr="00B132D9">
        <w:rPr>
          <w:rFonts w:asciiTheme="majorBidi" w:hAnsiTheme="majorBidi" w:cstheme="majorBidi"/>
          <w:sz w:val="24"/>
          <w:szCs w:val="24"/>
        </w:rPr>
        <w:t>mètres ; constituants du béton ; l’âge et la méthode décrassement.</w:t>
      </w:r>
    </w:p>
    <w:p w:rsidR="00BB1DB6" w:rsidRPr="00B132D9" w:rsidRDefault="00BB1DB6" w:rsidP="00B132D9">
      <w:pPr>
        <w:jc w:val="left"/>
        <w:rPr>
          <w:rFonts w:asciiTheme="majorBidi" w:hAnsiTheme="majorBidi" w:cstheme="majorBidi"/>
          <w:sz w:val="24"/>
          <w:szCs w:val="24"/>
        </w:rPr>
      </w:pPr>
      <w:r w:rsidRPr="00B132D9">
        <w:rPr>
          <w:rFonts w:asciiTheme="majorBidi" w:hAnsiTheme="majorBidi" w:cstheme="majorBidi"/>
          <w:sz w:val="24"/>
          <w:szCs w:val="24"/>
        </w:rPr>
        <w:t xml:space="preserve">La difficulté sera alors de faire une corrélation entre la vitesse ultrasonique, L Age et la vitesse décrassement de deux types de béton.  </w:t>
      </w:r>
    </w:p>
    <w:p w:rsidR="00BB1DB6" w:rsidRPr="00B132D9" w:rsidRDefault="00BB1DB6" w:rsidP="00B132D9">
      <w:pPr>
        <w:jc w:val="left"/>
        <w:rPr>
          <w:rFonts w:asciiTheme="majorBidi" w:hAnsiTheme="majorBidi" w:cstheme="majorBidi"/>
          <w:sz w:val="24"/>
          <w:szCs w:val="24"/>
        </w:rPr>
      </w:pPr>
      <w:r w:rsidRPr="00B132D9">
        <w:rPr>
          <w:rFonts w:asciiTheme="majorBidi" w:hAnsiTheme="majorBidi" w:cstheme="majorBidi"/>
          <w:sz w:val="24"/>
          <w:szCs w:val="24"/>
        </w:rPr>
        <w:t>Ce mémoires sera subdivisé en quatre chapitre principaux :</w:t>
      </w:r>
    </w:p>
    <w:p w:rsidR="00B132D9" w:rsidRDefault="00BB1DB6" w:rsidP="00B132D9">
      <w:pPr>
        <w:jc w:val="left"/>
        <w:rPr>
          <w:rFonts w:asciiTheme="majorBidi" w:hAnsiTheme="majorBidi" w:cstheme="majorBidi"/>
          <w:sz w:val="24"/>
          <w:szCs w:val="24"/>
        </w:rPr>
      </w:pPr>
      <w:r w:rsidRPr="00B132D9">
        <w:rPr>
          <w:rFonts w:asciiTheme="majorBidi" w:hAnsiTheme="majorBidi" w:cstheme="majorBidi"/>
          <w:sz w:val="24"/>
          <w:szCs w:val="24"/>
        </w:rPr>
        <w:t>Le premier chapitre de cette thèse</w:t>
      </w:r>
      <w:r w:rsidR="00FA7616" w:rsidRPr="00B132D9">
        <w:rPr>
          <w:rFonts w:asciiTheme="majorBidi" w:hAnsiTheme="majorBidi" w:cstheme="majorBidi"/>
          <w:sz w:val="24"/>
          <w:szCs w:val="24"/>
        </w:rPr>
        <w:t xml:space="preserve"> constitue de deux parties</w:t>
      </w:r>
      <w:r w:rsidRPr="00B132D9">
        <w:rPr>
          <w:rFonts w:asciiTheme="majorBidi" w:hAnsiTheme="majorBidi" w:cstheme="majorBidi"/>
          <w:sz w:val="24"/>
          <w:szCs w:val="24"/>
        </w:rPr>
        <w:t xml:space="preserve"> : </w:t>
      </w:r>
      <w:r w:rsidR="00FA7616" w:rsidRPr="00B132D9">
        <w:rPr>
          <w:rFonts w:asciiTheme="majorBidi" w:hAnsiTheme="majorBidi" w:cstheme="majorBidi"/>
          <w:sz w:val="24"/>
          <w:szCs w:val="24"/>
        </w:rPr>
        <w:t xml:space="preserve">partie01 </w:t>
      </w:r>
      <w:r w:rsidRPr="00B132D9">
        <w:rPr>
          <w:rFonts w:asciiTheme="majorBidi" w:hAnsiTheme="majorBidi" w:cstheme="majorBidi"/>
          <w:sz w:val="24"/>
          <w:szCs w:val="24"/>
        </w:rPr>
        <w:t xml:space="preserve"> introduction sur la pr</w:t>
      </w:r>
      <w:r w:rsidR="00FA7616" w:rsidRPr="00B132D9">
        <w:rPr>
          <w:rFonts w:asciiTheme="majorBidi" w:hAnsiTheme="majorBidi" w:cstheme="majorBidi"/>
          <w:sz w:val="24"/>
          <w:szCs w:val="24"/>
        </w:rPr>
        <w:t>o</w:t>
      </w:r>
      <w:r w:rsidRPr="00B132D9">
        <w:rPr>
          <w:rFonts w:asciiTheme="majorBidi" w:hAnsiTheme="majorBidi" w:cstheme="majorBidi"/>
          <w:sz w:val="24"/>
          <w:szCs w:val="24"/>
        </w:rPr>
        <w:t>pa</w:t>
      </w:r>
      <w:r w:rsidR="00FA7616" w:rsidRPr="00B132D9">
        <w:rPr>
          <w:rFonts w:asciiTheme="majorBidi" w:hAnsiTheme="majorBidi" w:cstheme="majorBidi"/>
          <w:sz w:val="24"/>
          <w:szCs w:val="24"/>
        </w:rPr>
        <w:t>gation ultrasonores et la deuxième partie sur le contrôles des matériaux par ultrasons.</w:t>
      </w:r>
    </w:p>
    <w:p w:rsidR="00B132D9" w:rsidRPr="00B132D9" w:rsidRDefault="00B132D9" w:rsidP="00B132D9">
      <w:pPr>
        <w:jc w:val="center"/>
        <w:rPr>
          <w:rFonts w:asciiTheme="majorBidi" w:hAnsiTheme="majorBidi" w:cstheme="majorBidi"/>
          <w:sz w:val="24"/>
          <w:szCs w:val="24"/>
        </w:rPr>
      </w:pPr>
      <w:r w:rsidRPr="00B132D9">
        <w:rPr>
          <w:rFonts w:asciiTheme="majorBidi" w:hAnsiTheme="majorBidi" w:cstheme="majorBidi"/>
          <w:sz w:val="24"/>
          <w:szCs w:val="24"/>
        </w:rPr>
        <w:t xml:space="preserve"> 1</w:t>
      </w:r>
    </w:p>
    <w:p w:rsidR="00BB1DB6" w:rsidRPr="00B132D9" w:rsidRDefault="00BB1DB6" w:rsidP="00FA7616">
      <w:pPr>
        <w:jc w:val="left"/>
        <w:rPr>
          <w:rFonts w:asciiTheme="majorBidi" w:hAnsiTheme="majorBidi" w:cstheme="majorBidi"/>
          <w:sz w:val="24"/>
          <w:szCs w:val="24"/>
        </w:rPr>
      </w:pPr>
    </w:p>
    <w:p w:rsidR="00FA7616" w:rsidRPr="00B132D9" w:rsidRDefault="00FA7616" w:rsidP="00FA7616">
      <w:pPr>
        <w:jc w:val="left"/>
        <w:rPr>
          <w:rFonts w:asciiTheme="majorBidi" w:hAnsiTheme="majorBidi" w:cstheme="majorBidi"/>
          <w:sz w:val="24"/>
          <w:szCs w:val="24"/>
        </w:rPr>
      </w:pPr>
      <w:r w:rsidRPr="00B132D9">
        <w:rPr>
          <w:rFonts w:asciiTheme="majorBidi" w:hAnsiTheme="majorBidi" w:cstheme="majorBidi"/>
          <w:sz w:val="24"/>
          <w:szCs w:val="24"/>
        </w:rPr>
        <w:t>Le second chapitre traité les caractéristiques des matériaux étudie est expliquée la préparation des bétons et la méthodes de confection des  éprouvettes.</w:t>
      </w:r>
    </w:p>
    <w:p w:rsidR="00FA7616" w:rsidRPr="00B132D9" w:rsidRDefault="00FA7616" w:rsidP="00FA7616">
      <w:pPr>
        <w:jc w:val="left"/>
        <w:rPr>
          <w:rFonts w:asciiTheme="majorBidi" w:hAnsiTheme="majorBidi" w:cstheme="majorBidi"/>
          <w:sz w:val="24"/>
          <w:szCs w:val="24"/>
        </w:rPr>
      </w:pPr>
      <w:r w:rsidRPr="00B132D9">
        <w:rPr>
          <w:rFonts w:asciiTheme="majorBidi" w:hAnsiTheme="majorBidi" w:cstheme="majorBidi"/>
          <w:sz w:val="24"/>
          <w:szCs w:val="24"/>
        </w:rPr>
        <w:t>Et le troisième chapitre nous présentons les résultats obtenus et leurs analyses.</w:t>
      </w:r>
    </w:p>
    <w:p w:rsidR="00FA7616" w:rsidRPr="00B132D9" w:rsidRDefault="00327E3D" w:rsidP="00FA7616">
      <w:pPr>
        <w:jc w:val="left"/>
        <w:rPr>
          <w:rFonts w:asciiTheme="majorBidi" w:hAnsiTheme="majorBidi" w:cstheme="majorBidi"/>
          <w:sz w:val="24"/>
          <w:szCs w:val="24"/>
        </w:rPr>
      </w:pPr>
      <w:r w:rsidRPr="00B132D9">
        <w:rPr>
          <w:rFonts w:asciiTheme="majorBidi" w:hAnsiTheme="majorBidi" w:cstheme="majorBidi"/>
          <w:sz w:val="24"/>
          <w:szCs w:val="24"/>
        </w:rPr>
        <w:t xml:space="preserve">Le quatrième et  dernier chapitre présent la conclusion de ce travail dans cette thèse. </w:t>
      </w:r>
    </w:p>
    <w:p w:rsidR="001923F9" w:rsidRPr="00B132D9" w:rsidRDefault="00BB1DB6" w:rsidP="00845E08">
      <w:pPr>
        <w:jc w:val="left"/>
        <w:rPr>
          <w:rFonts w:asciiTheme="majorBidi" w:hAnsiTheme="majorBidi" w:cstheme="majorBidi"/>
          <w:sz w:val="24"/>
          <w:szCs w:val="24"/>
        </w:rPr>
      </w:pPr>
      <w:r w:rsidRPr="00B132D9">
        <w:rPr>
          <w:rFonts w:asciiTheme="majorBidi" w:hAnsiTheme="majorBidi" w:cstheme="majorBidi"/>
          <w:sz w:val="24"/>
          <w:szCs w:val="24"/>
        </w:rPr>
        <w:t xml:space="preserve"> </w:t>
      </w:r>
    </w:p>
    <w:p w:rsidR="00EE5240" w:rsidRPr="00B132D9" w:rsidRDefault="00EE5240" w:rsidP="00EE5240">
      <w:pPr>
        <w:jc w:val="left"/>
        <w:rPr>
          <w:rFonts w:asciiTheme="majorBidi" w:hAnsiTheme="majorBidi" w:cstheme="majorBidi"/>
          <w:noProof/>
          <w:spacing w:val="1"/>
          <w:sz w:val="24"/>
          <w:szCs w:val="24"/>
        </w:rPr>
      </w:pPr>
    </w:p>
    <w:sectPr w:rsidR="00EE5240" w:rsidRPr="00B132D9" w:rsidSect="00E42033">
      <w:headerReference w:type="default" r:id="rId6"/>
      <w:footerReference w:type="default" r:id="rId7"/>
      <w:pgSz w:w="11906" w:h="16838"/>
      <w:pgMar w:top="1418" w:right="1418" w:bottom="1418" w:left="1985"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8CF" w:rsidRDefault="00BD68CF" w:rsidP="00720921">
      <w:pPr>
        <w:spacing w:after="0" w:line="240" w:lineRule="auto"/>
      </w:pPr>
      <w:r>
        <w:separator/>
      </w:r>
    </w:p>
  </w:endnote>
  <w:endnote w:type="continuationSeparator" w:id="1">
    <w:p w:rsidR="00BD68CF" w:rsidRDefault="00BD68CF" w:rsidP="007209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21" w:rsidRDefault="00720921" w:rsidP="00720921">
    <w:pPr>
      <w:pStyle w:val="a4"/>
      <w:tabs>
        <w:tab w:val="left" w:pos="4353"/>
      </w:tabs>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8CF" w:rsidRDefault="00BD68CF" w:rsidP="00720921">
      <w:pPr>
        <w:spacing w:after="0" w:line="240" w:lineRule="auto"/>
      </w:pPr>
      <w:r>
        <w:separator/>
      </w:r>
    </w:p>
  </w:footnote>
  <w:footnote w:type="continuationSeparator" w:id="1">
    <w:p w:rsidR="00BD68CF" w:rsidRDefault="00BD68CF" w:rsidP="007209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noProof/>
        <w:color w:val="76923C" w:themeColor="accent3" w:themeShade="BF"/>
        <w:spacing w:val="1"/>
        <w:sz w:val="32"/>
        <w:szCs w:val="32"/>
      </w:rPr>
      <w:alias w:val="Titre"/>
      <w:id w:val="77738743"/>
      <w:placeholder>
        <w:docPart w:val="65C89713C4164BFD88C3562353D03396"/>
      </w:placeholder>
      <w:dataBinding w:prefixMappings="xmlns:ns0='http://schemas.openxmlformats.org/package/2006/metadata/core-properties' xmlns:ns1='http://purl.org/dc/elements/1.1/'" w:xpath="/ns0:coreProperties[1]/ns1:title[1]" w:storeItemID="{6C3C8BC8-F283-45AE-878A-BAB7291924A1}"/>
      <w:text/>
    </w:sdtPr>
    <w:sdtContent>
      <w:p w:rsidR="00720921" w:rsidRPr="00720921" w:rsidRDefault="00720921" w:rsidP="00720921">
        <w:pPr>
          <w:pStyle w:val="a3"/>
          <w:pBdr>
            <w:bottom w:val="thickThinSmallGap" w:sz="24" w:space="1" w:color="622423" w:themeColor="accent2" w:themeShade="7F"/>
          </w:pBdr>
          <w:rPr>
            <w:rFonts w:asciiTheme="majorHAnsi" w:eastAsiaTheme="majorEastAsia" w:hAnsiTheme="majorHAnsi" w:cstheme="majorBidi"/>
            <w:color w:val="76923C" w:themeColor="accent3" w:themeShade="BF"/>
            <w:sz w:val="32"/>
            <w:szCs w:val="32"/>
          </w:rPr>
        </w:pPr>
        <w:r w:rsidRPr="00720921">
          <w:rPr>
            <w:rFonts w:asciiTheme="majorBidi" w:hAnsiTheme="majorBidi" w:cstheme="majorBidi"/>
            <w:noProof/>
            <w:color w:val="76923C" w:themeColor="accent3" w:themeShade="BF"/>
            <w:spacing w:val="1"/>
            <w:sz w:val="32"/>
            <w:szCs w:val="32"/>
          </w:rPr>
          <w:t xml:space="preserve">Introduction General     </w:t>
        </w:r>
        <w:r w:rsidR="007B11DA">
          <w:rPr>
            <w:rFonts w:asciiTheme="majorBidi" w:hAnsiTheme="majorBidi" w:cstheme="majorBidi"/>
            <w:noProof/>
            <w:color w:val="76923C" w:themeColor="accent3" w:themeShade="BF"/>
            <w:spacing w:val="1"/>
            <w:sz w:val="32"/>
            <w:szCs w:val="32"/>
          </w:rPr>
          <w:t xml:space="preserve">                                       Promotion</w:t>
        </w:r>
        <w:r w:rsidRPr="00720921">
          <w:rPr>
            <w:rFonts w:asciiTheme="majorBidi" w:hAnsiTheme="majorBidi" w:cstheme="majorBidi"/>
            <w:noProof/>
            <w:color w:val="76923C" w:themeColor="accent3" w:themeShade="BF"/>
            <w:spacing w:val="1"/>
            <w:sz w:val="32"/>
            <w:szCs w:val="32"/>
          </w:rPr>
          <w:t xml:space="preserve"> 2016 </w:t>
        </w:r>
      </w:p>
    </w:sdtContent>
  </w:sdt>
  <w:p w:rsidR="00720921" w:rsidRDefault="0072092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6F204C"/>
    <w:rsid w:val="001923F9"/>
    <w:rsid w:val="00327E3D"/>
    <w:rsid w:val="004708DE"/>
    <w:rsid w:val="006F204C"/>
    <w:rsid w:val="00720921"/>
    <w:rsid w:val="007B11DA"/>
    <w:rsid w:val="00834F82"/>
    <w:rsid w:val="00845E08"/>
    <w:rsid w:val="008A5989"/>
    <w:rsid w:val="00982B84"/>
    <w:rsid w:val="00A42C6E"/>
    <w:rsid w:val="00A91B71"/>
    <w:rsid w:val="00AC7068"/>
    <w:rsid w:val="00B132D9"/>
    <w:rsid w:val="00BA4AD5"/>
    <w:rsid w:val="00BB1DB6"/>
    <w:rsid w:val="00BD68CF"/>
    <w:rsid w:val="00C00661"/>
    <w:rsid w:val="00C16CB9"/>
    <w:rsid w:val="00E42033"/>
    <w:rsid w:val="00E64A43"/>
    <w:rsid w:val="00EE5240"/>
    <w:rsid w:val="00F10683"/>
    <w:rsid w:val="00FA761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B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0921"/>
    <w:pPr>
      <w:tabs>
        <w:tab w:val="center" w:pos="4536"/>
        <w:tab w:val="right" w:pos="9072"/>
      </w:tabs>
      <w:spacing w:after="0" w:line="240" w:lineRule="auto"/>
    </w:pPr>
  </w:style>
  <w:style w:type="character" w:customStyle="1" w:styleId="Char">
    <w:name w:val="رأس صفحة Char"/>
    <w:basedOn w:val="a0"/>
    <w:link w:val="a3"/>
    <w:uiPriority w:val="99"/>
    <w:semiHidden/>
    <w:rsid w:val="00720921"/>
  </w:style>
  <w:style w:type="paragraph" w:styleId="a4">
    <w:name w:val="footer"/>
    <w:basedOn w:val="a"/>
    <w:link w:val="Char0"/>
    <w:uiPriority w:val="99"/>
    <w:semiHidden/>
    <w:unhideWhenUsed/>
    <w:rsid w:val="00720921"/>
    <w:pPr>
      <w:tabs>
        <w:tab w:val="center" w:pos="4536"/>
        <w:tab w:val="right" w:pos="9072"/>
      </w:tabs>
      <w:spacing w:after="0" w:line="240" w:lineRule="auto"/>
    </w:pPr>
  </w:style>
  <w:style w:type="character" w:customStyle="1" w:styleId="Char0">
    <w:name w:val="تذييل صفحة Char"/>
    <w:basedOn w:val="a0"/>
    <w:link w:val="a4"/>
    <w:uiPriority w:val="99"/>
    <w:semiHidden/>
    <w:rsid w:val="00720921"/>
  </w:style>
  <w:style w:type="paragraph" w:styleId="a5">
    <w:name w:val="Balloon Text"/>
    <w:basedOn w:val="a"/>
    <w:link w:val="Char1"/>
    <w:uiPriority w:val="99"/>
    <w:semiHidden/>
    <w:unhideWhenUsed/>
    <w:rsid w:val="0072092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720921"/>
    <w:rPr>
      <w:rFonts w:ascii="Tahoma" w:hAnsi="Tahoma" w:cs="Tahoma"/>
      <w:sz w:val="16"/>
      <w:szCs w:val="16"/>
    </w:rPr>
  </w:style>
  <w:style w:type="paragraph" w:customStyle="1" w:styleId="Default">
    <w:name w:val="Default"/>
    <w:rsid w:val="004708DE"/>
    <w:pPr>
      <w:autoSpaceDE w:val="0"/>
      <w:autoSpaceDN w:val="0"/>
      <w:adjustRightInd w:val="0"/>
      <w:spacing w:after="0" w:line="240" w:lineRule="auto"/>
      <w:jc w:val="left"/>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5C89713C4164BFD88C3562353D03396"/>
        <w:category>
          <w:name w:val="عام"/>
          <w:gallery w:val="placeholder"/>
        </w:category>
        <w:types>
          <w:type w:val="bbPlcHdr"/>
        </w:types>
        <w:behaviors>
          <w:behavior w:val="content"/>
        </w:behaviors>
        <w:guid w:val="{80BFE1B6-5080-4E38-8784-76FDDD90BD9E}"/>
      </w:docPartPr>
      <w:docPartBody>
        <w:p w:rsidR="00AF598F" w:rsidRDefault="00C44AF1" w:rsidP="00C44AF1">
          <w:pPr>
            <w:pStyle w:val="65C89713C4164BFD88C3562353D03396"/>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44AF1"/>
    <w:rsid w:val="003B4666"/>
    <w:rsid w:val="00A907EA"/>
    <w:rsid w:val="00AD3666"/>
    <w:rsid w:val="00AF598F"/>
    <w:rsid w:val="00C44AF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9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D1265625AA4458805AD5678CE89230">
    <w:name w:val="C1D1265625AA4458805AD5678CE89230"/>
    <w:rsid w:val="00C44AF1"/>
  </w:style>
  <w:style w:type="paragraph" w:customStyle="1" w:styleId="65C89713C4164BFD88C3562353D03396">
    <w:name w:val="65C89713C4164BFD88C3562353D03396"/>
    <w:rsid w:val="00C44AF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379</Words>
  <Characters>2088</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Introduction General                                            Promotion 2016 </vt:lpstr>
    </vt:vector>
  </TitlesOfParts>
  <Company>Microsoft</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General                                            Promotion 2016 </dc:title>
  <dc:creator>Samsung</dc:creator>
  <cp:lastModifiedBy>Samsung</cp:lastModifiedBy>
  <cp:revision>5</cp:revision>
  <dcterms:created xsi:type="dcterms:W3CDTF">2016-05-28T02:04:00Z</dcterms:created>
  <dcterms:modified xsi:type="dcterms:W3CDTF">2016-06-18T14:36:00Z</dcterms:modified>
</cp:coreProperties>
</file>